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-223520</wp:posOffset>
            </wp:positionH>
            <wp:positionV relativeFrom="paragraph">
              <wp:posOffset>-3810</wp:posOffset>
            </wp:positionV>
            <wp:extent cx="7316470" cy="9290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470" cy="929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</w:r>
    </w:p>
    <w:p>
      <w:pPr>
        <w:pStyle w:val="Normal"/>
        <w:jc w:val="center"/>
        <w:rPr>
          <w:rFonts w:ascii="Liberation Serif" w:hAnsi="Liberation Serif"/>
          <w:b/>
          <w:b/>
          <w:bCs/>
          <w:sz w:val="26"/>
          <w:szCs w:val="26"/>
        </w:rPr>
      </w:pPr>
      <w:bookmarkStart w:id="0" w:name="__DdeLink__119_1709078887"/>
      <w:r>
        <w:rPr>
          <w:rFonts w:ascii="Liberation Serif" w:hAnsi="Liberation Serif"/>
          <w:b/>
          <w:bCs/>
          <w:sz w:val="26"/>
          <w:szCs w:val="26"/>
        </w:rPr>
        <w:t xml:space="preserve">С начала года в Волгоградской области проактивно выдано </w:t>
      </w:r>
    </w:p>
    <w:p>
      <w:pPr>
        <w:pStyle w:val="Normal"/>
        <w:jc w:val="center"/>
        <w:rPr>
          <w:rFonts w:ascii="Liberation Serif" w:hAnsi="Liberation Serif"/>
          <w:sz w:val="26"/>
          <w:szCs w:val="26"/>
        </w:rPr>
      </w:pPr>
      <w:r>
        <w:rPr>
          <w:rFonts w:cs="Liberation Serif;Times New Roman" w:ascii="Liberation Serif" w:hAnsi="Liberation Serif"/>
          <w:b/>
          <w:bCs/>
          <w:sz w:val="26"/>
          <w:szCs w:val="26"/>
        </w:rPr>
        <w:t>б</w:t>
      </w:r>
      <w:r>
        <w:rPr>
          <w:rFonts w:cs="Liberation Serif;Times New Roman" w:ascii="Liberation Serif" w:hAnsi="Liberation Serif"/>
          <w:b/>
          <w:bCs/>
          <w:sz w:val="26"/>
          <w:szCs w:val="26"/>
        </w:rPr>
        <w:t>олее 9 тысяч сертификатов на маткапитал</w:t>
      </w:r>
      <w:bookmarkEnd w:id="0"/>
      <w:r>
        <w:rPr>
          <w:rFonts w:cs="Liberation Serif;Times New Roman" w:ascii="Liberation Serif" w:hAnsi="Liberation Serif"/>
          <w:sz w:val="26"/>
          <w:szCs w:val="26"/>
        </w:rPr>
        <w:t xml:space="preserve"> </w:t>
      </w:r>
    </w:p>
    <w:p>
      <w:pPr>
        <w:pStyle w:val="Normal"/>
        <w:jc w:val="center"/>
        <w:rPr>
          <w:rFonts w:cs="Liberation Serif;Times New Roman"/>
        </w:rPr>
      </w:pPr>
      <w:r>
        <w:rPr>
          <w:rFonts w:ascii="Liberation Serif" w:hAnsi="Liberation Serif"/>
          <w:sz w:val="26"/>
          <w:szCs w:val="26"/>
        </w:rPr>
      </w:r>
    </w:p>
    <w:p>
      <w:pPr>
        <w:pStyle w:val="Normal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ab/>
        <w:t>По итогам 8 месяцев 2021 года в регионе выдано 9 тысяч 90 электронных государственных сертификатов на материнский (семейный) капитал в проактивном режиме.</w:t>
      </w:r>
    </w:p>
    <w:p>
      <w:pPr>
        <w:pStyle w:val="Normal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ab/>
        <w:t xml:space="preserve">Напомним, сертификат </w:t>
      </w:r>
      <w:r>
        <w:rPr>
          <w:rFonts w:ascii="Liberation Serif" w:hAnsi="Liberation Serif"/>
          <w:sz w:val="26"/>
          <w:szCs w:val="26"/>
        </w:rPr>
        <w:t xml:space="preserve">сегодня </w:t>
      </w:r>
      <w:r>
        <w:rPr>
          <w:rFonts w:ascii="Liberation Serif" w:hAnsi="Liberation Serif"/>
          <w:sz w:val="26"/>
          <w:szCs w:val="26"/>
        </w:rPr>
        <w:t>выда</w:t>
      </w:r>
      <w:r>
        <w:rPr>
          <w:rFonts w:ascii="Liberation Serif" w:hAnsi="Liberation Serif"/>
          <w:sz w:val="26"/>
          <w:szCs w:val="26"/>
        </w:rPr>
        <w:t>ё</w:t>
      </w:r>
      <w:r>
        <w:rPr>
          <w:rFonts w:ascii="Liberation Serif" w:hAnsi="Liberation Serif"/>
          <w:sz w:val="26"/>
          <w:szCs w:val="26"/>
        </w:rPr>
        <w:t xml:space="preserve">тся в проактивном, </w:t>
      </w:r>
      <w:r>
        <w:rPr>
          <w:rFonts w:ascii="Liberation Serif" w:hAnsi="Liberation Serif"/>
          <w:sz w:val="26"/>
          <w:szCs w:val="26"/>
        </w:rPr>
        <w:t>беззаявительном</w:t>
      </w:r>
      <w:r>
        <w:rPr>
          <w:rFonts w:ascii="Liberation Serif" w:hAnsi="Liberation Serif"/>
          <w:sz w:val="26"/>
          <w:szCs w:val="26"/>
        </w:rPr>
        <w:t xml:space="preserve"> режиме – Пенсионный фонд оформляет его самостоятельно, по поступающим данным из органов ЗАГС, при рождении первого, второго или последующего реб</w:t>
      </w:r>
      <w:r>
        <w:rPr>
          <w:rFonts w:ascii="Liberation Serif" w:hAnsi="Liberation Serif"/>
          <w:sz w:val="26"/>
          <w:szCs w:val="26"/>
        </w:rPr>
        <w:t>ё</w:t>
      </w:r>
      <w:r>
        <w:rPr>
          <w:rFonts w:ascii="Liberation Serif" w:hAnsi="Liberation Serif"/>
          <w:sz w:val="26"/>
          <w:szCs w:val="26"/>
        </w:rPr>
        <w:t>нка, если право на государственную поддержку не было реализовано ранее.</w:t>
      </w:r>
    </w:p>
    <w:p>
      <w:pPr>
        <w:pStyle w:val="Normal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ab/>
        <w:t xml:space="preserve">После вынесения Пенсионным фондом положительного решения о предоставлении материнского капитала в личный кабинет </w:t>
      </w:r>
      <w:r>
        <w:rPr>
          <w:rFonts w:ascii="Liberation Serif" w:hAnsi="Liberation Serif"/>
          <w:sz w:val="26"/>
          <w:szCs w:val="26"/>
        </w:rPr>
        <w:t xml:space="preserve">мамы </w:t>
      </w:r>
      <w:r>
        <w:rPr>
          <w:rFonts w:ascii="Liberation Serif" w:hAnsi="Liberation Serif"/>
          <w:sz w:val="26"/>
          <w:szCs w:val="26"/>
        </w:rPr>
        <w:t xml:space="preserve">на сайте ПФР (pfr.gov.ru) или портале </w:t>
      </w:r>
      <w:r>
        <w:rPr>
          <w:rFonts w:ascii="Liberation Serif" w:hAnsi="Liberation Serif"/>
          <w:sz w:val="26"/>
          <w:szCs w:val="26"/>
        </w:rPr>
        <w:t>Го</w:t>
      </w:r>
      <w:r>
        <w:rPr>
          <w:rFonts w:ascii="Liberation Serif" w:hAnsi="Liberation Serif"/>
          <w:sz w:val="26"/>
          <w:szCs w:val="26"/>
        </w:rPr>
        <w:t>суслуг (gosuslugi.ru) поступает государственный сертификат в форме электронного документа. Цифровая версия сертификата включает в себя те же сведения, которые раньше были в бумажном варианте. Семья может распоряжаться материнским капиталом, получив сертификат в электронной форме в беззаявительном порядке.</w:t>
      </w:r>
    </w:p>
    <w:p>
      <w:pPr>
        <w:pStyle w:val="Normal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ЦЕНТР ПФР № 1</w:t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по установлению пенсий</w:t>
      </w:r>
    </w:p>
    <w:p>
      <w:pPr>
        <w:pStyle w:val="Normal"/>
        <w:jc w:val="right"/>
        <w:rPr/>
      </w:pPr>
      <w:r>
        <w:rPr>
          <w:b/>
          <w:bCs/>
          <w:color w:val="006699"/>
          <w:sz w:val="24"/>
          <w:szCs w:val="24"/>
        </w:rPr>
        <w:t>в Волгоградской области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Liberation Serif">
    <w:altName w:val="Times New Roman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7</TotalTime>
  <Application>LibreOffice/5.0.4.2$Windows_x86 LibreOffice_project/2b9802c1994aa0b7dc6079e128979269cf95bc78</Application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2021-09-13T09:05:52Z</dcterms:modified>
  <cp:revision>122</cp:revision>
</cp:coreProperties>
</file>